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AC" w:rsidRPr="006E75E6" w:rsidRDefault="00C96521" w:rsidP="006E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</w:t>
      </w:r>
      <w:r w:rsidR="00B0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</w:t>
      </w:r>
      <w:r w:rsidRPr="006E7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программе начального общего образования</w:t>
      </w:r>
      <w:r w:rsidR="00B0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МОУ «ЦО Тайдаковский» </w:t>
      </w:r>
    </w:p>
    <w:p w:rsidR="00C96521" w:rsidRPr="006E75E6" w:rsidRDefault="00C96521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521" w:rsidRPr="006E75E6" w:rsidRDefault="00C96521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муниципального общеобразовательного учреждения «Центр образования Тайдаковский» Ясногорского района Тульской области (далее – Центр образования) разработана в соответс</w:t>
      </w:r>
      <w:r w:rsidR="00D5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нормативными документами и принята на Педагогическом совете (пр.№1 от 31.08.2015г) и утверждена приказом №70 от 31.08.2015г. Срок реализации – 4 года. </w:t>
      </w:r>
    </w:p>
    <w:p w:rsidR="00634942" w:rsidRPr="006E75E6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6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о</w:t>
      </w:r>
      <w:bookmarkStart w:id="0" w:name="_GoBack"/>
      <w:bookmarkEnd w:id="0"/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программа ориентирована на решение актуальных проблем участников образовательного процесса 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учителей, родителей.</w:t>
      </w:r>
    </w:p>
    <w:p w:rsidR="00B0721C" w:rsidRPr="00B0721C" w:rsidRDefault="00B0721C" w:rsidP="00B07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21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МОУ «ЦО Тайдаковский» </w:t>
      </w:r>
      <w:r w:rsidRPr="00B0721C">
        <w:rPr>
          <w:rFonts w:ascii="Times New Roman" w:hAnsi="Times New Roman" w:cs="Times New Roman"/>
          <w:sz w:val="24"/>
          <w:szCs w:val="24"/>
        </w:rPr>
        <w:t xml:space="preserve">определяет содержание и организацию </w:t>
      </w:r>
      <w:r w:rsidRPr="00B072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образовательной деятельности при получении</w:t>
      </w:r>
      <w:r w:rsidRPr="00B0721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B0721C" w:rsidRPr="00B0721C" w:rsidRDefault="00B0721C" w:rsidP="00B072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21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МОУ «ЦО Тайдаковский» </w:t>
      </w:r>
      <w:r w:rsidRPr="00B0721C">
        <w:rPr>
          <w:rFonts w:ascii="Times New Roman" w:hAnsi="Times New Roman" w:cs="Times New Roman"/>
          <w:sz w:val="24"/>
          <w:szCs w:val="24"/>
        </w:rPr>
        <w:t>реализуется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B0721C" w:rsidRPr="00B0721C" w:rsidRDefault="00B0721C" w:rsidP="00B072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21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МОУ «ЦО Тайдаковский» содержит</w:t>
      </w:r>
      <w:r w:rsidRPr="00B0721C">
        <w:rPr>
          <w:rFonts w:ascii="Times New Roman" w:hAnsi="Times New Roman" w:cs="Times New Roman"/>
          <w:sz w:val="24"/>
          <w:szCs w:val="24"/>
        </w:rPr>
        <w:t xml:space="preserve"> три раздела: целевой, содержательный и организационный.</w:t>
      </w:r>
    </w:p>
    <w:p w:rsidR="00B0721C" w:rsidRPr="00B0721C" w:rsidRDefault="00B0721C" w:rsidP="00B072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21C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B0721C" w:rsidRPr="00B0721C" w:rsidRDefault="00B0721C" w:rsidP="00B072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21C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B0721C" w:rsidRPr="00B0721C" w:rsidRDefault="00B0721C" w:rsidP="00B072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21C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B0721C" w:rsidRPr="00B0721C" w:rsidRDefault="00B0721C" w:rsidP="00B072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21C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B0721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721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B0721C" w:rsidRPr="00B0721C" w:rsidRDefault="00B0721C" w:rsidP="00B072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21C">
        <w:rPr>
          <w:rFonts w:ascii="Times New Roman" w:hAnsi="Times New Roman" w:cs="Times New Roman"/>
          <w:sz w:val="24"/>
          <w:szCs w:val="24"/>
        </w:rPr>
        <w:t xml:space="preserve">систему </w:t>
      </w:r>
      <w:proofErr w:type="gramStart"/>
      <w:r w:rsidRPr="00B0721C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B0721C">
        <w:rPr>
          <w:rFonts w:ascii="Times New Roman" w:hAnsi="Times New Roman" w:cs="Times New Roman"/>
          <w:sz w:val="24"/>
          <w:szCs w:val="24"/>
        </w:rPr>
        <w:t>.</w:t>
      </w:r>
    </w:p>
    <w:p w:rsidR="00B0721C" w:rsidRPr="00B0721C" w:rsidRDefault="00B0721C" w:rsidP="00B072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21C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B0721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0721C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B0721C" w:rsidRPr="00B0721C" w:rsidRDefault="00B0721C" w:rsidP="00B072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69"/>
      <w:proofErr w:type="gramStart"/>
      <w:r w:rsidRPr="00B0721C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у </w:t>
      </w:r>
      <w:r w:rsidRPr="00B072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обучающихся </w:t>
      </w:r>
      <w:r w:rsidRPr="00B072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при получении</w:t>
      </w:r>
      <w:r w:rsidRPr="00B0721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</w:t>
      </w:r>
      <w:proofErr w:type="gramEnd"/>
    </w:p>
    <w:bookmarkEnd w:id="1"/>
    <w:p w:rsidR="00B0721C" w:rsidRPr="00B0721C" w:rsidRDefault="00B0721C" w:rsidP="00B072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21C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и курсов внеурочной деятельности;</w:t>
      </w:r>
    </w:p>
    <w:p w:rsidR="00B0721C" w:rsidRPr="00B0721C" w:rsidRDefault="00B0721C" w:rsidP="00B072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611"/>
      <w:r w:rsidRPr="00B0721C">
        <w:rPr>
          <w:rFonts w:ascii="Times New Roman" w:hAnsi="Times New Roman" w:cs="Times New Roman"/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Pr="00B072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721C">
        <w:rPr>
          <w:rFonts w:ascii="Times New Roman" w:hAnsi="Times New Roman" w:cs="Times New Roman"/>
          <w:sz w:val="24"/>
          <w:szCs w:val="24"/>
        </w:rPr>
        <w:t xml:space="preserve"> </w:t>
      </w:r>
      <w:r w:rsidRPr="00B072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при получении</w:t>
      </w:r>
      <w:r w:rsidRPr="00B0721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</w:t>
      </w:r>
    </w:p>
    <w:bookmarkEnd w:id="2"/>
    <w:p w:rsidR="00B0721C" w:rsidRPr="00B0721C" w:rsidRDefault="00B0721C" w:rsidP="00B072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21C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культуры, здорового и без</w:t>
      </w:r>
      <w:r>
        <w:rPr>
          <w:rFonts w:ascii="Times New Roman" w:hAnsi="Times New Roman" w:cs="Times New Roman"/>
          <w:sz w:val="24"/>
          <w:szCs w:val="24"/>
        </w:rPr>
        <w:t>опасного образа жизни</w:t>
      </w:r>
      <w:r w:rsidRPr="00B0721C">
        <w:rPr>
          <w:rFonts w:ascii="Times New Roman" w:hAnsi="Times New Roman" w:cs="Times New Roman"/>
          <w:sz w:val="24"/>
          <w:szCs w:val="24"/>
        </w:rPr>
        <w:t>.</w:t>
      </w:r>
    </w:p>
    <w:p w:rsidR="00B0721C" w:rsidRPr="00B0721C" w:rsidRDefault="00B0721C" w:rsidP="00B072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614"/>
      <w:r w:rsidRPr="00B0721C">
        <w:rPr>
          <w:rFonts w:ascii="Times New Roman" w:hAnsi="Times New Roman" w:cs="Times New Roman"/>
          <w:sz w:val="24"/>
          <w:szCs w:val="24"/>
        </w:rPr>
        <w:t xml:space="preserve">Организационный раздел определяет общие рамки организации </w:t>
      </w:r>
      <w:r w:rsidRPr="00B072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образовательной деятельности</w:t>
      </w:r>
      <w:r w:rsidRPr="00B0721C">
        <w:rPr>
          <w:rFonts w:ascii="Times New Roman" w:hAnsi="Times New Roman" w:cs="Times New Roman"/>
          <w:sz w:val="24"/>
          <w:szCs w:val="24"/>
        </w:rPr>
        <w:t>, а также механизмы реализации основной образовательной программы.</w:t>
      </w:r>
    </w:p>
    <w:bookmarkEnd w:id="3"/>
    <w:p w:rsidR="00B0721C" w:rsidRPr="00B0721C" w:rsidRDefault="00B0721C" w:rsidP="00B072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21C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B0721C" w:rsidRPr="00B0721C" w:rsidRDefault="00B0721C" w:rsidP="00B072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21C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образования;</w:t>
      </w:r>
    </w:p>
    <w:p w:rsidR="00B0721C" w:rsidRPr="00B0721C" w:rsidRDefault="00B0721C" w:rsidP="00B072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617"/>
      <w:r w:rsidRPr="00B0721C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деятельности, </w:t>
      </w:r>
      <w:r w:rsidRPr="00B0721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календарный учебный график</w:t>
      </w:r>
      <w:r w:rsidRPr="00B0721C">
        <w:rPr>
          <w:rFonts w:ascii="Times New Roman" w:hAnsi="Times New Roman" w:cs="Times New Roman"/>
          <w:sz w:val="24"/>
          <w:szCs w:val="24"/>
        </w:rPr>
        <w:t>;</w:t>
      </w:r>
    </w:p>
    <w:bookmarkEnd w:id="4"/>
    <w:p w:rsidR="00B0721C" w:rsidRPr="00B0721C" w:rsidRDefault="00B0721C" w:rsidP="00B072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21C">
        <w:rPr>
          <w:rFonts w:ascii="Times New Roman" w:hAnsi="Times New Roman" w:cs="Times New Roman"/>
          <w:sz w:val="24"/>
          <w:szCs w:val="24"/>
        </w:rPr>
        <w:t>систему условий реализации основной образовательной программы в соответствии с требованиями Стандарта.</w:t>
      </w:r>
    </w:p>
    <w:p w:rsidR="00634942" w:rsidRPr="00634942" w:rsidRDefault="00756A31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образования </w:t>
      </w:r>
      <w:r w:rsidR="00634942"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</w:t>
      </w:r>
      <w:r w:rsidR="00634942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942"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своей основной образовательной программы перед родителями </w:t>
      </w:r>
      <w:proofErr w:type="gramStart"/>
      <w:r w:rsidR="00634942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34942"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34942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34942"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634942"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 учредителем. ООП </w:t>
      </w:r>
      <w:r w:rsidR="00634942"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формируется с учетом особенностей первой ступени общего образования как фундамента всего последующего обучения. ООП учитывает специфику начальной школы –</w:t>
      </w:r>
      <w:r w:rsidR="00634942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942"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этап в жизни ребенка.</w:t>
      </w:r>
    </w:p>
    <w:p w:rsidR="00634942" w:rsidRPr="006E75E6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реализации основной образовательной программы лежит системно </w:t>
      </w:r>
      <w:r w:rsidR="00756A31"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756A31"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еятельностный</w:t>
      </w:r>
      <w:proofErr w:type="spellEnd"/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A31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программы: </w:t>
      </w:r>
    </w:p>
    <w:p w:rsidR="00634942" w:rsidRPr="006E75E6" w:rsidRDefault="00756A31" w:rsidP="0075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4942"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планируемых результатов по достижению выпускником начальной общеобразовательной школы</w:t>
      </w:r>
      <w:r w:rsidR="00634942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942"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634942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елевых </w:t>
      </w:r>
      <w:r w:rsidR="00634942"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установок, знаний, умений, навы</w:t>
      </w:r>
      <w:r w:rsidR="00634942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и компетенций, определяемых </w:t>
      </w:r>
      <w:r w:rsidR="00634942"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личностными, семейными, общественными, государственными потребностями и возможностями 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634942"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школьного возраста, индивидуальными особенностями его развития и состояния здоровья</w:t>
      </w:r>
      <w:r w:rsidR="00634942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42" w:rsidRPr="00634942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634942" w:rsidRPr="00634942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Создавать условия для формирования внутренней позиции школьника и </w:t>
      </w:r>
    </w:p>
    <w:p w:rsidR="00634942" w:rsidRPr="00634942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адекватной мотивации учебной деятельности.</w:t>
      </w:r>
    </w:p>
    <w:p w:rsidR="00634942" w:rsidRPr="00634942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Обеспечивать условия для сохранения и укрепления здоровья </w:t>
      </w:r>
      <w:proofErr w:type="gramStart"/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42" w:rsidRPr="00634942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коммуникативные качества личности школьника.</w:t>
      </w:r>
    </w:p>
    <w:p w:rsidR="00634942" w:rsidRPr="00634942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Способствовать совершенствованию регулятивных и познавательных учебных действий обучающихся. </w:t>
      </w:r>
    </w:p>
    <w:p w:rsidR="00634942" w:rsidRPr="00634942" w:rsidRDefault="00634942" w:rsidP="0075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Вводить в педагогический процесс разные виды детского творчества (самодеятельные игры, техническое и художественное моделирование, экспериментирование, словесное творчество, музыкальные и танцевальные импровизации).</w:t>
      </w:r>
    </w:p>
    <w:p w:rsidR="00634942" w:rsidRPr="006E75E6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Приобщать детей к краеведческим знаниям и национальной художественной 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культуре. </w:t>
      </w:r>
    </w:p>
    <w:p w:rsidR="00634942" w:rsidRPr="006E75E6" w:rsidRDefault="00634942" w:rsidP="0075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основной программы начального общего образования. Основная образовательная 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начального общего образования 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«ЦО Тайдаковский» 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требованиям, предъявляемым ФГОС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42" w:rsidRPr="006E75E6" w:rsidRDefault="00634942" w:rsidP="0075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основной образовательной программы начального общего образования (далее —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результаты) являются одним из важнейших механизмов ре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ализации требований </w:t>
      </w:r>
      <w:proofErr w:type="gramStart"/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proofErr w:type="gramEnd"/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обучающихся, освоивших основную образовательную программу. </w:t>
      </w:r>
    </w:p>
    <w:p w:rsidR="00634942" w:rsidRPr="00634942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и учета достижений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предусмотренные Уставом 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«ЦО Тайдаковский»  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текущая, промежуточная и итоговая аттестация. </w:t>
      </w:r>
    </w:p>
    <w:p w:rsidR="00634942" w:rsidRPr="006E75E6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 аттестация </w:t>
      </w:r>
      <w:proofErr w:type="gramStart"/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756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942" w:rsidRPr="00634942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делится на 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(1-4 классы), являющиеся периодами, по завершении которых выставляются оценки за текущее освоение образовательной программы. </w:t>
      </w:r>
    </w:p>
    <w:p w:rsidR="00634942" w:rsidRPr="00634942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Текущей аттестации подлежат 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всех классов. </w:t>
      </w:r>
      <w:proofErr w:type="gramEnd"/>
    </w:p>
    <w:p w:rsidR="00634942" w:rsidRPr="006E75E6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екущая аттестация 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1 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в течение учебного года 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качественно без фиксации их достижений в классных журналах в виде отметок. Форму текущей аттестации (устные ответы, зачеты, диктанты, контрольные работы, тесты, </w:t>
      </w:r>
      <w:proofErr w:type="spellStart"/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проверочные работы, защита творческой или исследовательской работы) определяет учитель с учетом контингента обучающихся, содержания учебного материала, используемых им образовательных технологий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42" w:rsidRPr="00634942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текущей аттестации: </w:t>
      </w:r>
    </w:p>
    <w:p w:rsidR="00634942" w:rsidRPr="006E75E6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за четверть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на основе результатов письменных работ, устных ответов </w:t>
      </w:r>
      <w:r w:rsidR="00756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56A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с учетом их универсальных учебных действий -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оформляется в сводном листе успеваемости и качестве знаний по классам и по предметам</w:t>
      </w: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5E6" w:rsidRPr="006E75E6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proofErr w:type="gramStart"/>
      <w:r w:rsidR="006E75E6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E75E6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34942" w:rsidRPr="006E75E6" w:rsidRDefault="00634942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E75E6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94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промежуточная аттестация по отдельным предметам проводится в конце учебного года</w:t>
      </w:r>
      <w:r w:rsidR="006E75E6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5E6" w:rsidRPr="006E75E6" w:rsidRDefault="006E75E6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всех без исключения предметов на ступени начального </w:t>
      </w:r>
    </w:p>
    <w:p w:rsidR="006E75E6" w:rsidRPr="006E75E6" w:rsidRDefault="006E75E6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6E75E6" w:rsidRPr="006E75E6" w:rsidRDefault="00756A31" w:rsidP="0075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«ЦО Тайдаковский» </w:t>
      </w:r>
      <w:r w:rsidR="006E75E6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 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="006E75E6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«Перспектива» (авторы Л.Ф. Климанова, </w:t>
      </w:r>
      <w:proofErr w:type="spellStart"/>
      <w:r w:rsidR="006E75E6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В.Г.Дорофеев</w:t>
      </w:r>
      <w:proofErr w:type="spellEnd"/>
      <w:r w:rsidR="006E75E6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М.Ю. Новицкая, А.А. Плешаков, </w:t>
      </w:r>
      <w:proofErr w:type="spellStart"/>
      <w:r w:rsidR="006E75E6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С.Г.Макеева</w:t>
      </w:r>
      <w:proofErr w:type="spellEnd"/>
      <w:r w:rsidR="006E75E6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E75E6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Н.И.Роговцева</w:t>
      </w:r>
      <w:proofErr w:type="spellEnd"/>
      <w:r w:rsidR="006E75E6"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75E6" w:rsidRPr="006E75E6" w:rsidRDefault="006E75E6" w:rsidP="006E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составлены в соответствии с требованиями Федерального государственного образовательного стандарта начального общего образования и обеспечены УМК для 1-4 классов. УМК входит в Федеральный перечень учебников, рекомендованных (допущенных) к использованию в образовательном процессе. </w:t>
      </w:r>
    </w:p>
    <w:p w:rsidR="006E75E6" w:rsidRPr="006E75E6" w:rsidRDefault="006E75E6" w:rsidP="006E75E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6E75E6" w:rsidRDefault="006E75E6" w:rsidP="0063494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6E75E6" w:rsidRPr="00634942" w:rsidRDefault="006E75E6" w:rsidP="0063494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634942" w:rsidRPr="00634942" w:rsidRDefault="00634942" w:rsidP="0063494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634942" w:rsidRPr="00634942" w:rsidRDefault="00634942" w:rsidP="0063494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634942" w:rsidRPr="00634942" w:rsidRDefault="00634942" w:rsidP="0063494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634942" w:rsidRPr="00634942" w:rsidRDefault="00634942" w:rsidP="0063494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634942" w:rsidRPr="00634942" w:rsidRDefault="00634942" w:rsidP="0063494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634942" w:rsidRPr="00634942" w:rsidRDefault="00634942" w:rsidP="0063494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634942" w:rsidRPr="00634942" w:rsidRDefault="00634942" w:rsidP="0063494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634942" w:rsidRPr="00634942" w:rsidRDefault="00634942" w:rsidP="006349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942" w:rsidRPr="00634942" w:rsidRDefault="00634942" w:rsidP="0063494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634942" w:rsidRPr="00634942" w:rsidRDefault="00634942" w:rsidP="0063494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634942" w:rsidRPr="00C96521" w:rsidRDefault="00634942" w:rsidP="00C9652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C96521" w:rsidRPr="00C96521" w:rsidRDefault="00C96521" w:rsidP="00C9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96521" w:rsidRPr="00C9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E7"/>
    <w:rsid w:val="00510BAC"/>
    <w:rsid w:val="00634942"/>
    <w:rsid w:val="006E75E6"/>
    <w:rsid w:val="00756A31"/>
    <w:rsid w:val="00B0721C"/>
    <w:rsid w:val="00C96521"/>
    <w:rsid w:val="00D5675E"/>
    <w:rsid w:val="00DA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учитель4</dc:creator>
  <cp:keywords/>
  <dc:description/>
  <cp:lastModifiedBy>учитель4</cp:lastModifiedBy>
  <cp:revision>5</cp:revision>
  <dcterms:created xsi:type="dcterms:W3CDTF">2015-12-10T19:21:00Z</dcterms:created>
  <dcterms:modified xsi:type="dcterms:W3CDTF">2015-12-10T20:09:00Z</dcterms:modified>
</cp:coreProperties>
</file>